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WVBEA Executive Board Meeting</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June 1, 2014—Shoney’s at Flatwoods</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11:00 a.m.</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The meeting was called to order by Vicki Mullennex, President.</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Members present were:  Angie Bird, Membership Director, Kim Britton, Northern VP, Debra Conrad, Treasurer,  Sarah Dennison, Western VP, Woodie Sites, Secretary, Denise Stalnaker, Eastern VP, and Vicki Mullennex, President.</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Members not present:  Dave Armentrout, Past President; Lorita Carr, President Elect; Alichia Marsico, Southern VP.</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There were no minutes from the last Google Hangout.  Discussion revolved around joining or partnering with Create WV for a workshop for WVBEA.  No decisions were made.</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Debbie Conrad reported a balance of $9,608.79 as of June 1, 2014.</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Unfinished Business included the WVBEA Constitution and Bylaws.  Vicki distributed the constitution and bylaws updates for review.  The Constitution will need to be voted upon by the general membership at the next meeting of the association.</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Vicki reported that Angie Bird and her attended the Legislative Breakfast on February 6, 2014, at the Embassy Suites in Charleston, WV.</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Division Constitution and Bylaws must be filed with WVACTE.</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There is a new change on the collection of Membership Dues.  Checks made to ACTE or members can join online.</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The Membership Director is responsible for dues from the division sent directly to ACTE.</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WVACTE Awards needs to be submitted to Ernie Powers &amp; Deborah Chapman by March 1.</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Award Applications/Nominations for WVACTE/WVBEA Awards must be submitted by June 15.</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ab/>
        <w:t xml:space="preserve">Awards are WVBEA, WVACTE, SBEA, NBEA</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Reports are to be filed with WVACTE Executive Board annually.</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ab/>
        <w:t xml:space="preserve">A current list of WVBEA members must be filed by the Membership Director.</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ab/>
        <w:t xml:space="preserve">WVBEA Audit Report for WVACTE Executive Board Meeting, two signatures required.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ab/>
        <w:t xml:space="preserve">Treasurer’s Report/Annual Audit.</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The CTE Business/Marketing Conference Schedule is July 15, 16, 17, 2014 for the Microsoft IT Academy, Marshall University Campus in South Charleston.</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Those attending are there for only one of the days above.  It will not be possible to catch all WVBEA members who may attend one of these days to have a general meeting.  It was recommended that a table be set up with information about WVBEA membership, meeting information, logo contest (see later in the minutes), and other information.</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Other Conferences for the summer:  July 17-19, 2014—Data Conference, Canaan Valley</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July 20-25, 2014—Finance University at Charleston.</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A list of members in WVBEA/SBEA/NBEA/ACTE must be submitted by June 15 or earlier by Angie Bird.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Also, certificates for continuous years of membership in ACTE and NBEA must be completed.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Kim Britton is Chair of the Awards Committee/Nominations.</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Nothing to report on Strategic Planning from Woodie Sites.</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WVBEA Executive Board Meeting</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June 1, 2014—Shoney’s at Flatwoods</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11:00 a.m.</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Page 2</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Debbie Conrad moved that Kim Britton maintain a WVBEA website which was already created by Kim.  WVBEA will pay for any expenses incurred for the maintenance of this website.  Denise Stalnaker, motion carried.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Nominations for the vacancies were accepted.  Region II, Eastern, Denise Stalnaker, Region IV, Western, Sarah Dennison, Treasurer, Debra Conrad, President Elect, Vacant (Post Secondary Candidate).  The Legislative Chair is appointed.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Dates for upcoming events were presented.  The annual WVBEA Fall Conference will be held on November 3 &amp; 4 at Flatwoods.</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FBLA Fall Conference will be October 6 &amp; 7 at Flatwoods.</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SBEA, October 1-4, 2014, Little Rock, AR</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ACTE Convention, November 19-22, 2014, Nashville, TN</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NBEA Convention, March 31-April 4, 2015, Chicago, IL</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Legislative Breakfast, February 5, 2015</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Day at the Capitol, March 6, 2015</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We need to have an Auditing Committee.  Kim Britton, Denise Stalnaker, and Woodie Sites were appointed.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Kim will put information about WVBEA on the website about needing officers, constitution/bylaws, and other pertinent information about WVBEA.  The WVBEA website address is www.wvbea.net.</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Debbie Conrad moved that WVBEA sponsor a WVBEA Logo/Theme/Slogan contest for the school students.  They are to follow specific guidelines for creating this information which will be prepared by Denise and Debbie.  The files need to be submitted electronically in PDF format to Debbie Conrad by October 24, 2014.  A prize of $50 will be presented to the winning STUDENT for the logo and also for the theme/slogan.  A certificate for the top 10 designers with the new logo/theme/slogan will be presented.  Kim Britton seconded, motion carried.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Denise Stalnaker moved the meeting be adjourned at 1:30 p.m. and Kim Britton seconded, motion carried.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Respectfully submitted,</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________________________________</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Fonts w:cs="Times New Roman" w:hAnsi="Times New Roman" w:eastAsia="Times New Roman" w:ascii="Times New Roman"/>
          <w:b w:val="1"/>
          <w:sz w:val="20"/>
          <w:vertAlign w:val="baseline"/>
          <w:rtl w:val="0"/>
        </w:rPr>
        <w:t xml:space="preserve">Elwood N. Sites II, Secretary</w:t>
      </w: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0"/>
        <w:u w:val="none"/>
        <w:vertAlign w:val="baseline"/>
      </w:rPr>
    </w:rPrDefault>
    <w:pPrDefault>
      <w:pPr>
        <w:keepNext w:val="0"/>
        <w:keepLines w:val="0"/>
        <w:widowControl w:val="1"/>
        <w:spacing w:lineRule="auto" w:after="0" w:line="36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line="360" w:before="0"/>
      <w:ind w:left="0" w:firstLine="0"/>
    </w:pPr>
    <w:rPr>
      <w:rFonts w:cs="Times New Roman" w:hAnsi="Times New Roman" w:eastAsia="Times New Roman" w:ascii="Times New Roman"/>
      <w:b w:val="1"/>
      <w:smallCaps w:val="1"/>
      <w:color w:val="ffffff"/>
      <w:sz w:val="22"/>
      <w:vertAlign w:val="baseline"/>
    </w:rPr>
  </w:style>
  <w:style w:styleId="Heading2" w:type="paragraph">
    <w:name w:val="heading 2"/>
    <w:basedOn w:val="Normal"/>
    <w:next w:val="Normal"/>
    <w:pPr>
      <w:keepNext w:val="1"/>
      <w:keepLines w:val="1"/>
      <w:spacing w:lineRule="auto" w:after="0" w:line="360" w:before="0"/>
      <w:ind w:left="0" w:firstLine="0"/>
    </w:pPr>
    <w:rPr>
      <w:rFonts w:cs="Times New Roman" w:hAnsi="Times New Roman" w:eastAsia="Times New Roman" w:ascii="Times New Roman"/>
      <w:b w:val="0"/>
      <w:smallCaps w:val="1"/>
      <w:sz w:val="22"/>
      <w:vertAlign w:val="baseline"/>
    </w:rPr>
  </w:style>
  <w:style w:styleId="Heading3" w:type="paragraph">
    <w:name w:val="heading 3"/>
    <w:basedOn w:val="Normal"/>
    <w:next w:val="Normal"/>
    <w:pPr>
      <w:keepNext w:val="1"/>
      <w:keepLines w:val="1"/>
      <w:spacing w:lineRule="auto" w:after="0" w:line="360" w:before="300"/>
      <w:ind w:left="0" w:firstLine="0"/>
    </w:pPr>
    <w:rPr>
      <w:rFonts w:cs="Times New Roman" w:hAnsi="Times New Roman" w:eastAsia="Times New Roman" w:ascii="Times New Roman"/>
      <w:b w:val="0"/>
      <w:smallCaps w:val="1"/>
      <w:color w:val="243f60"/>
      <w:sz w:val="22"/>
      <w:vertAlign w:val="baseline"/>
    </w:rPr>
  </w:style>
  <w:style w:styleId="Heading4" w:type="paragraph">
    <w:name w:val="heading 4"/>
    <w:basedOn w:val="Normal"/>
    <w:next w:val="Normal"/>
    <w:pPr>
      <w:keepNext w:val="1"/>
      <w:keepLines w:val="1"/>
      <w:spacing w:lineRule="auto" w:after="0" w:line="360" w:before="300"/>
      <w:ind w:left="0" w:firstLine="0"/>
    </w:pPr>
    <w:rPr>
      <w:rFonts w:cs="Times New Roman" w:hAnsi="Times New Roman" w:eastAsia="Times New Roman" w:ascii="Times New Roman"/>
      <w:b w:val="0"/>
      <w:smallCaps w:val="1"/>
      <w:color w:val="365f91"/>
      <w:sz w:val="22"/>
      <w:vertAlign w:val="baseline"/>
    </w:rPr>
  </w:style>
  <w:style w:styleId="Heading5" w:type="paragraph">
    <w:name w:val="heading 5"/>
    <w:basedOn w:val="Normal"/>
    <w:next w:val="Normal"/>
    <w:pPr>
      <w:keepNext w:val="1"/>
      <w:keepLines w:val="1"/>
      <w:spacing w:lineRule="auto" w:after="0" w:line="360" w:before="300"/>
      <w:ind w:left="0" w:firstLine="0"/>
    </w:pPr>
    <w:rPr>
      <w:rFonts w:cs="Times New Roman" w:hAnsi="Times New Roman" w:eastAsia="Times New Roman" w:ascii="Times New Roman"/>
      <w:b w:val="0"/>
      <w:smallCaps w:val="1"/>
      <w:color w:val="365f91"/>
      <w:sz w:val="22"/>
      <w:vertAlign w:val="baseline"/>
    </w:rPr>
  </w:style>
  <w:style w:styleId="Heading6" w:type="paragraph">
    <w:name w:val="heading 6"/>
    <w:basedOn w:val="Normal"/>
    <w:next w:val="Normal"/>
    <w:pPr>
      <w:keepNext w:val="1"/>
      <w:keepLines w:val="1"/>
      <w:spacing w:lineRule="auto" w:after="0" w:line="360" w:before="300"/>
      <w:ind w:left="0" w:firstLine="0"/>
    </w:pPr>
    <w:rPr>
      <w:rFonts w:cs="Times New Roman" w:hAnsi="Times New Roman" w:eastAsia="Times New Roman" w:ascii="Times New Roman"/>
      <w:b w:val="0"/>
      <w:smallCaps w:val="1"/>
      <w:color w:val="365f91"/>
      <w:sz w:val="22"/>
      <w:vertAlign w:val="baseline"/>
    </w:rPr>
  </w:style>
  <w:style w:styleId="Title" w:type="paragraph">
    <w:name w:val="Title"/>
    <w:basedOn w:val="Normal"/>
    <w:next w:val="Normal"/>
    <w:pPr>
      <w:keepNext w:val="1"/>
      <w:keepLines w:val="1"/>
      <w:spacing w:lineRule="auto" w:after="0" w:line="360" w:before="720"/>
      <w:ind w:left="0" w:firstLine="0"/>
    </w:pPr>
    <w:rPr>
      <w:rFonts w:cs="Times New Roman" w:hAnsi="Times New Roman" w:eastAsia="Times New Roman" w:ascii="Times New Roman"/>
      <w:b w:val="0"/>
      <w:smallCaps w:val="1"/>
      <w:color w:val="4f81bd"/>
      <w:sz w:val="52"/>
      <w:vertAlign w:val="baseline"/>
    </w:rPr>
  </w:style>
  <w:style w:styleId="Subtitle" w:type="paragraph">
    <w:name w:val="Subtitle"/>
    <w:basedOn w:val="Normal"/>
    <w:next w:val="Normal"/>
    <w:pPr>
      <w:keepNext w:val="1"/>
      <w:keepLines w:val="1"/>
      <w:spacing w:lineRule="auto" w:after="1000" w:line="360" w:before="0"/>
      <w:ind w:left="0" w:firstLine="0"/>
    </w:pPr>
    <w:rPr>
      <w:rFonts w:cs="Times New Roman" w:hAnsi="Times New Roman" w:eastAsia="Times New Roman" w:ascii="Times New Roman"/>
      <w:b w:val="0"/>
      <w:i w:val="1"/>
      <w:smallCaps w:val="1"/>
      <w:color w:val="595959"/>
      <w:sz w:val="24"/>
      <w:vertAlign w:val="baseline"/>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WVBEA Executive Board Meeting June 1, 2014.docx</dc:title>
</cp:coreProperties>
</file>